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Свердловского областного суда от 28.09.2022 по делу N 33-12547/2022</w:t>
      </w:r>
    </w:p>
    <w:p>
      <w:pPr>
        <w:pStyle w:val="0"/>
        <w:jc w:val="both"/>
      </w:pPr>
      <w:r>
        <w:rPr>
          <w:sz w:val="20"/>
        </w:rPr>
        <w:t xml:space="preserve">Категория спора: 1) ОСАГО; 2) Причинение вреда имуществу.</w:t>
      </w:r>
    </w:p>
    <w:p>
      <w:pPr>
        <w:pStyle w:val="0"/>
        <w:jc w:val="both"/>
      </w:pPr>
      <w:r>
        <w:rPr>
          <w:sz w:val="20"/>
        </w:rPr>
        <w:t xml:space="preserve">Требования потерпевшего: 1) О взыскании страхового возмещения; 2) О взыскании штрафа; 3) О взыскании расходов на оплату досудебной экспертизы и услуг эвакуатора; 4) О возмещении расходов в связи с причинением вреда; 5) О взыскании ущерба в сумме, не покрытой суммой страхового возмещения.</w:t>
      </w:r>
    </w:p>
    <w:p>
      <w:pPr>
        <w:pStyle w:val="0"/>
        <w:jc w:val="both"/>
      </w:pPr>
      <w:r>
        <w:rPr>
          <w:sz w:val="20"/>
        </w:rPr>
        <w:t xml:space="preserve">Обстоятельства: Выплаченное страховщиком ответственности виновника ДТП страховое возмещение не покрыло фактических затрат на ремонт поврежденного автомобиля, виновник ДТП скрылся с места аварии.</w:t>
      </w:r>
    </w:p>
    <w:p>
      <w:pPr>
        <w:pStyle w:val="0"/>
        <w:jc w:val="both"/>
      </w:pPr>
      <w:r>
        <w:rPr>
          <w:sz w:val="20"/>
        </w:rPr>
        <w:t xml:space="preserve">Решение: 1) Удовлетворено; 2) Удовлетворено; 3) Удовлетворено; 4) Удовлетворено; 5) Удовлетворено.</w:t>
      </w:r>
    </w:p>
    <w:p>
      <w:pPr>
        <w:pStyle w:val="0"/>
        <w:jc w:val="both"/>
      </w:pPr>
      <w:r>
        <w:rPr>
          <w:sz w:val="20"/>
        </w:rPr>
        <w:t xml:space="preserve">Процессуальные вопросы: О возмещении расходов по уплате государственной пошлины - удовлетворено.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outlineLvl w:val="0"/>
        <w:jc w:val="center"/>
      </w:pPr>
      <w:r>
        <w:rPr>
          <w:sz w:val="20"/>
        </w:rPr>
        <w:t xml:space="preserve">СВЕРДЛОВСКИЙ ОБЛАСТНОЙ СУД</w:t>
      </w:r>
    </w:p>
    <w:p>
      <w:pPr>
        <w:pStyle w:val="2"/>
        <w:jc w:val="center"/>
      </w:pPr>
      <w:r>
        <w:rPr>
          <w:sz w:val="20"/>
        </w:rPr>
      </w:r>
    </w:p>
    <w:p>
      <w:pPr>
        <w:pStyle w:val="2"/>
        <w:jc w:val="center"/>
      </w:pPr>
      <w:r>
        <w:rPr>
          <w:sz w:val="20"/>
        </w:rPr>
        <w:t xml:space="preserve">АПЕЛЛЯЦИОННОЕ ОПРЕДЕЛЕНИЕ</w:t>
      </w:r>
    </w:p>
    <w:p>
      <w:pPr>
        <w:pStyle w:val="2"/>
        <w:jc w:val="center"/>
      </w:pPr>
      <w:r>
        <w:rPr>
          <w:sz w:val="20"/>
        </w:rPr>
        <w:t xml:space="preserve">от 28 сентября 2022 г. по делу N 33-12547/2022</w:t>
      </w:r>
    </w:p>
    <w:p>
      <w:pPr>
        <w:pStyle w:val="0"/>
        <w:ind w:firstLine="540"/>
        <w:jc w:val="both"/>
      </w:pPr>
      <w:r>
        <w:rPr>
          <w:sz w:val="20"/>
        </w:rPr>
      </w:r>
    </w:p>
    <w:p>
      <w:pPr>
        <w:pStyle w:val="0"/>
        <w:ind w:firstLine="540"/>
        <w:jc w:val="both"/>
      </w:pPr>
      <w:r>
        <w:rPr>
          <w:sz w:val="20"/>
        </w:rPr>
        <w:t xml:space="preserve">Судебная коллегия по гражданским делам Свердловского областного суда в составе:</w:t>
      </w:r>
    </w:p>
    <w:p>
      <w:pPr>
        <w:pStyle w:val="0"/>
        <w:spacing w:before="200" w:line-rule="auto"/>
        <w:ind w:firstLine="540"/>
        <w:jc w:val="both"/>
      </w:pPr>
      <w:r>
        <w:rPr>
          <w:sz w:val="20"/>
        </w:rPr>
        <w:t xml:space="preserve">председательствующего Рябчикова А.Н.</w:t>
      </w:r>
    </w:p>
    <w:p>
      <w:pPr>
        <w:pStyle w:val="0"/>
        <w:spacing w:before="200" w:line-rule="auto"/>
        <w:ind w:firstLine="540"/>
        <w:jc w:val="both"/>
      </w:pPr>
      <w:r>
        <w:rPr>
          <w:sz w:val="20"/>
        </w:rPr>
        <w:t xml:space="preserve">судей Мартыновой Я.Н.</w:t>
      </w:r>
    </w:p>
    <w:p>
      <w:pPr>
        <w:pStyle w:val="0"/>
        <w:spacing w:before="200" w:line-rule="auto"/>
        <w:ind w:firstLine="540"/>
        <w:jc w:val="both"/>
      </w:pPr>
      <w:r>
        <w:rPr>
          <w:sz w:val="20"/>
        </w:rPr>
        <w:t xml:space="preserve">Майоровой Н.В.</w:t>
      </w:r>
    </w:p>
    <w:p>
      <w:pPr>
        <w:pStyle w:val="0"/>
        <w:spacing w:before="200" w:line-rule="auto"/>
        <w:ind w:firstLine="540"/>
        <w:jc w:val="both"/>
      </w:pPr>
      <w:r>
        <w:rPr>
          <w:sz w:val="20"/>
        </w:rPr>
        <w:t xml:space="preserve">при помощнике судьи Ч. рассмотрела в открытом судебном заседании в порядке апелляционного производства гражданское дело по иску Ш.В.НА. к А.В., АО "ГСК "Югория" о взыскании материального вреда, причиненного в результате дорожно-транспортного происшествия,</w:t>
      </w:r>
    </w:p>
    <w:p>
      <w:pPr>
        <w:pStyle w:val="0"/>
        <w:spacing w:before="200" w:line-rule="auto"/>
        <w:ind w:firstLine="540"/>
        <w:jc w:val="both"/>
      </w:pPr>
      <w:r>
        <w:rPr>
          <w:sz w:val="20"/>
        </w:rPr>
        <w:t xml:space="preserve">Заслушав доклад судьи Мартыновой Я.Н., объяснения истца Ш.В.НА., судебная коллегия</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Ш.В.НА. предъявил А.В. иск о взыскании материального вреда, причиненного в результате дорожно-транспортного происшествия в размере 181789 руб. 00 коп.; расходов на эвакуатор в сумме 6500 руб. 00 коп., расходов на оплату услуг по досудебной экспертизе - 6500 руб. 00 коп., расходы на уплату государственной пошлины в размере 4836 руб. 00 коп.</w:t>
      </w:r>
    </w:p>
    <w:p>
      <w:pPr>
        <w:pStyle w:val="0"/>
        <w:spacing w:before="200" w:line-rule="auto"/>
        <w:ind w:firstLine="540"/>
        <w:jc w:val="both"/>
      </w:pPr>
      <w:r>
        <w:rPr>
          <w:sz w:val="20"/>
        </w:rPr>
        <w:t xml:space="preserve">В обоснование иска указано, что 29.08.2020 в районе 17 час. 00 мин. около дома N 296 по ул. Ленина в с. Щелкун, Сысертского района, Свердловской области, водитель А.В., выезжая с проселочной дороги, не справившись с управлением автомобиля "Хендай Крета", государственный регистрационный знак &lt;...&gt;, выехал на полосу встречного движения и произвел лобовое столкновение с автомобилем "Лада Ларгус", государственный регистрационный знак &lt;...&gt;, под управлением собственника Ш.В.НА., с места ДТП А.В. скрылся. ИДПС ГИБДД вынесено 29.08.2020 определение 66 РО N 0220672 о возбуждении дела об административном правонарушении и проведении административного расследования по </w:t>
      </w:r>
      <w:r>
        <w:rPr>
          <w:sz w:val="20"/>
        </w:rPr>
        <w:t xml:space="preserve">ст. 12.27.2</w:t>
      </w:r>
      <w:r>
        <w:rPr>
          <w:sz w:val="20"/>
        </w:rPr>
        <w:t xml:space="preserve"> КоАП РФ; составлен протокол осмотра и проверки технического состояния транспорта от 29.08.2020, схема места совершения административного правонарушения от 29.08.2020.</w:t>
      </w:r>
    </w:p>
    <w:p>
      <w:pPr>
        <w:pStyle w:val="0"/>
        <w:spacing w:before="200" w:line-rule="auto"/>
        <w:ind w:firstLine="540"/>
        <w:jc w:val="both"/>
      </w:pPr>
      <w:r>
        <w:rPr>
          <w:sz w:val="20"/>
        </w:rPr>
        <w:t xml:space="preserve">Ш.В.НА. подал 28.12.2020 документы по электронной почте в страховую компанию виновника АО ГСК "Югория". По данному страховому случаю выплачено страховое возмещение в размере 47300 руб. Ш.В.НА. обратился 24.02.2021 в страховую компанию с претензией, об осуществлении ремонта поврежденного автомобиля или проведения независимой экспертизы, так как данная сумма не соответствует повреждениям, на что страховщиком ему было отказано. Финансовый уполномоченный также оставил требования истца о взыскании со страховой компании страхового возмещения без удовлетворения.</w:t>
      </w:r>
    </w:p>
    <w:p>
      <w:pPr>
        <w:pStyle w:val="0"/>
        <w:spacing w:before="200" w:line-rule="auto"/>
        <w:ind w:firstLine="540"/>
        <w:jc w:val="both"/>
      </w:pPr>
      <w:r>
        <w:rPr>
          <w:sz w:val="20"/>
        </w:rPr>
        <w:t xml:space="preserve">Фактические затраты Ш.В.НА. на ремонт автомобиля Лада Ларгус составили 229089 руб. 00 коп., что подтверждается заказ-нарядом &lt;...&gt; от 07.10.2021.</w:t>
      </w:r>
    </w:p>
    <w:p>
      <w:pPr>
        <w:pStyle w:val="0"/>
        <w:spacing w:before="200" w:line-rule="auto"/>
        <w:ind w:firstLine="540"/>
        <w:jc w:val="both"/>
      </w:pPr>
      <w:r>
        <w:rPr>
          <w:sz w:val="20"/>
        </w:rPr>
        <w:t xml:space="preserve">Направленная 20.09.2021 А.В. досудебная претензия о возмещении материального ущерба оставлена без ответа.</w:t>
      </w:r>
    </w:p>
    <w:p>
      <w:pPr>
        <w:pStyle w:val="0"/>
        <w:spacing w:before="200" w:line-rule="auto"/>
        <w:ind w:firstLine="540"/>
        <w:jc w:val="both"/>
      </w:pPr>
      <w:r>
        <w:rPr>
          <w:sz w:val="20"/>
        </w:rPr>
        <w:t xml:space="preserve">Решением Чкаловского районного суда г. Екатеринбурга от 16.05.2022 взысканы с А.В. в пользу Ш.В.НА. материальный ущерб в размере 28 600 руб., расходы на оплату досудебной экспертизы в сумме 975 руб.; расходы на оплату автоэвакуатора - 975 руб.; расходы на уплату государственной пошлины - 1058 руб.</w:t>
      </w:r>
    </w:p>
    <w:p>
      <w:pPr>
        <w:pStyle w:val="0"/>
        <w:spacing w:before="200" w:line-rule="auto"/>
        <w:ind w:firstLine="540"/>
        <w:jc w:val="both"/>
      </w:pPr>
      <w:r>
        <w:rPr>
          <w:sz w:val="20"/>
        </w:rPr>
        <w:t xml:space="preserve">Определением Чкаловского районного суда г. Екатеринбурга от 23.05.2022 устранена описка в решении Чкаловского районного суда г. Екатеринбурга от 16.05.2022 по гражданскому делу по иску Ш.В.НА. к А.В. о взыскании материального вреда, причиненного в результате дорожно-транспортного происшествия, постановлено внести в абзац 2 резолютивной части решения Чкаловского районного суда г. Екатеринбурга от 16.05.2022 исправления: вместо "взыскать с А.В. в пользу Ш.В.НА. материальный вред, причиненный в результате дорожно-транспортного происшествия от 29.08.2020 в размере 28 600 рублей, расходы на оплату досудебной экспертизы в сумме 975 руб.; расходы на оплату автоэвакуатора - 975 рублей; расходы на уплату государственной пошлины - 1058 руб.", указать: взыскать с А.В. в пользу Ш.В.НА. материальный вред, причиненный в результате дорожно-транспортного происшествия от 29.08.2020 в размере 181789 руб. 00 коп.; расходы на оплату досудебной экспертизы в сумме 6500 руб. 00 коп.; расходы на оплату автоэвакуатора - 6500 руб. 00 коп.; расходы на уплату государственной пошлины - 4815 руб. 78 коп.</w:t>
      </w:r>
    </w:p>
    <w:p>
      <w:pPr>
        <w:pStyle w:val="0"/>
        <w:spacing w:before="200" w:line-rule="auto"/>
        <w:ind w:firstLine="540"/>
        <w:jc w:val="both"/>
      </w:pPr>
      <w:r>
        <w:rPr>
          <w:sz w:val="20"/>
        </w:rPr>
        <w:t xml:space="preserve">На решение истцом и ответчиком поданы апелляционные жалобы, в которых они просят решение отменить и принять новое решение, полагая, что суд первой инстанции дал неверную оценку фактическим обстоятельствам, установленным по делу, неверно применил нормы права.</w:t>
      </w:r>
    </w:p>
    <w:p>
      <w:pPr>
        <w:pStyle w:val="0"/>
        <w:spacing w:before="200" w:line-rule="auto"/>
        <w:ind w:firstLine="540"/>
        <w:jc w:val="both"/>
      </w:pPr>
      <w:r>
        <w:rPr>
          <w:sz w:val="20"/>
        </w:rPr>
        <w:t xml:space="preserve">Ответчики, третьи лица, не заявляющие требований относительно предмета спора, в заседание судебной коллегии не явились, несмотря на извещение о времени и месте слушания дела путем направления судебных извещений и размещение этой информации на общедоступном сайте Свердловского областного суда, в информационно-телекоммуникационной сети "Интернет" в срок, достаточный для подготовки к делу и своевременной явки в суд, что подтверждается представленными в материалах дела сведениями, не сообщили об уважительности причин неявки и не ходатайствовали об отложении слушания дела, которое в этой связи и применительно к содержанию </w:t>
      </w:r>
      <w:r>
        <w:rPr>
          <w:sz w:val="20"/>
        </w:rPr>
        <w:t xml:space="preserve">ч. 3 ст. 167</w:t>
      </w:r>
      <w:r>
        <w:rPr>
          <w:sz w:val="20"/>
        </w:rPr>
        <w:t xml:space="preserve"> Гражданского процессуального кодекса Российской Федерации, рассмотрено в отсутствие указанных лиц.</w:t>
      </w:r>
    </w:p>
    <w:p>
      <w:pPr>
        <w:pStyle w:val="0"/>
        <w:spacing w:before="200" w:line-rule="auto"/>
        <w:ind w:firstLine="540"/>
        <w:jc w:val="both"/>
      </w:pPr>
      <w:r>
        <w:rPr>
          <w:sz w:val="20"/>
        </w:rPr>
        <w:t xml:space="preserve">Определением от 30.08.2022 судебная коллегия перешла к рассмотрению дела по иску Ш.В.НА. к А.В. о взыскании материального вреда, причиненного в результате дорожно-транспортного происшествия, по правилам рассмотрения дел в суде первой инстанции без учета особенностей, предусмотренных </w:t>
      </w:r>
      <w:r>
        <w:rPr>
          <w:sz w:val="20"/>
        </w:rPr>
        <w:t xml:space="preserve">гл. 39</w:t>
      </w:r>
      <w:r>
        <w:rPr>
          <w:sz w:val="20"/>
        </w:rPr>
        <w:t xml:space="preserve"> Гражданского процессуального кодекса Российской Федерации, с привлечением к участию в деле в качестве соответчика АО "ГСК "Югория".</w:t>
      </w:r>
    </w:p>
    <w:p>
      <w:pPr>
        <w:pStyle w:val="0"/>
        <w:ind w:firstLine="540"/>
        <w:jc w:val="both"/>
      </w:pPr>
      <w:r>
        <w:rPr>
          <w:sz w:val="20"/>
        </w:rPr>
      </w:r>
    </w:p>
    <w:p>
      <w:pPr>
        <w:pStyle w:val="0"/>
        <w:ind w:firstLine="540"/>
        <w:jc w:val="both"/>
      </w:pPr>
      <w:r>
        <w:rPr>
          <w:sz w:val="20"/>
        </w:rPr>
        <w:t xml:space="preserve">Как следует из материалов дела, 29.08.2020 в 17 час. 00 мин. в районе дома N 296 по ул. Ленина в с. Щелкун Сысертского района Свердловской области произошло дорожно-транспортное происшествие (далее - ДТП) с участием автомобилей: "Лада Ларгус" государственный регистрационный знак &lt;...&gt; под управлением собственника Ш.В. и "Хендэ Крета" регистрационный знак &lt;...&gt; под управлением А.В., принадлежащего А.М.</w:t>
      </w:r>
    </w:p>
    <w:p>
      <w:pPr>
        <w:pStyle w:val="0"/>
        <w:spacing w:before="200" w:line-rule="auto"/>
        <w:ind w:firstLine="540"/>
        <w:jc w:val="both"/>
      </w:pPr>
      <w:r>
        <w:rPr>
          <w:sz w:val="20"/>
        </w:rPr>
        <w:t xml:space="preserve">ДТП произошло по вине водителя транспортного средства "Хендэ Крета", государственный регистрационный знак &lt;...&gt; А.В., который, выезжая со второстепенной дороги на главную, не справившись с управлением автомобиля "Хендай Крета", государственный регистрационный знак &lt;...&gt;, выехал на полосу встречного движения и произвел лобовое столкновение с автомобилем "Лада Ларгус", государственный регистрационный знак &lt;...&gt;, под управлением собственника Ш.В.НА.</w:t>
      </w:r>
    </w:p>
    <w:p>
      <w:pPr>
        <w:pStyle w:val="0"/>
        <w:spacing w:before="200" w:line-rule="auto"/>
        <w:ind w:firstLine="540"/>
        <w:jc w:val="both"/>
      </w:pPr>
      <w:r>
        <w:rPr>
          <w:sz w:val="20"/>
        </w:rPr>
        <w:t xml:space="preserve">Определением старшего инспектора ДПС ОВД ПС МО МВД России "Сысертский" старшего лейтенанта К. от 17.12.2020 отказано в возбуждении дела об административном правонарушении в отношении А.В., в связи с отсутствием состава административного правонарушения.</w:t>
      </w:r>
    </w:p>
    <w:p>
      <w:pPr>
        <w:pStyle w:val="0"/>
        <w:spacing w:before="200" w:line-rule="auto"/>
        <w:ind w:firstLine="540"/>
        <w:jc w:val="both"/>
      </w:pPr>
      <w:r>
        <w:rPr>
          <w:sz w:val="20"/>
        </w:rPr>
        <w:t xml:space="preserve">Решением Чкаловского районного суда г. Екатеринбурга от 17.09.2021, оставленным без изменения апелляционным определением судебной коллегии по гражданским делам Свердловского областного суда от 23.12.2021 без изменения, удовлетворены исковые требования Ш.В.НА. к А.В. о взыскании компенсации морального вреда.</w:t>
      </w:r>
    </w:p>
    <w:p>
      <w:pPr>
        <w:pStyle w:val="0"/>
        <w:spacing w:before="200" w:line-rule="auto"/>
        <w:ind w:firstLine="540"/>
        <w:jc w:val="both"/>
      </w:pPr>
      <w:r>
        <w:rPr>
          <w:sz w:val="20"/>
        </w:rPr>
        <w:t xml:space="preserve">Свою вину в ДТП А.В. при рассмотрении настоящего дела не оспаривал.</w:t>
      </w:r>
    </w:p>
    <w:p>
      <w:pPr>
        <w:pStyle w:val="0"/>
        <w:spacing w:before="200" w:line-rule="auto"/>
        <w:ind w:firstLine="540"/>
        <w:jc w:val="both"/>
      </w:pPr>
      <w:r>
        <w:rPr>
          <w:sz w:val="20"/>
        </w:rPr>
        <w:t xml:space="preserve">В результате ДТП автомобилю "Лада Ларгус", государственный регистрационный знак &lt;...&gt; принадлежащего Ш.В., причинены механические повреждения.</w:t>
      </w:r>
    </w:p>
    <w:p>
      <w:pPr>
        <w:pStyle w:val="0"/>
        <w:spacing w:before="200" w:line-rule="auto"/>
        <w:ind w:firstLine="540"/>
        <w:jc w:val="both"/>
      </w:pPr>
      <w:r>
        <w:rPr>
          <w:sz w:val="20"/>
        </w:rPr>
        <w:t xml:space="preserve">Автогражданская ответственность Ш.В.НА. на дату ДТП не была застрахована. Гражданская ответственность А.В. застрахована в АО "ГСК "Югория" по договору ОСАГО серии &lt;...&gt; со сроком страхования с 11.10.2019 по 10.10.2020.</w:t>
      </w:r>
    </w:p>
    <w:p>
      <w:pPr>
        <w:pStyle w:val="0"/>
        <w:spacing w:before="200" w:line-rule="auto"/>
        <w:ind w:firstLine="540"/>
        <w:jc w:val="both"/>
      </w:pPr>
      <w:r>
        <w:rPr>
          <w:sz w:val="20"/>
        </w:rPr>
        <w:t xml:space="preserve">Ш.В.НА. обратился 28.12.2020 в АО "ГСК "Югория" с заявлением о выплате страхового возмещения по договору ОСАГО.</w:t>
      </w:r>
    </w:p>
    <w:p>
      <w:pPr>
        <w:pStyle w:val="0"/>
        <w:spacing w:before="200" w:line-rule="auto"/>
        <w:ind w:firstLine="540"/>
        <w:jc w:val="both"/>
      </w:pPr>
      <w:r>
        <w:rPr>
          <w:sz w:val="20"/>
        </w:rPr>
        <w:t xml:space="preserve">По направлению АО ГСК "Югория" проведен осмотр принадлежащего Ш.В.НА. транспортного средства, о чем составлен акт осмотра от 08.01.2021, на основании которого подготовлено экспертное заключение ООО "Русоценка" от 05.02.2021 N 017-20-48-006894 (эксперт-техник &lt;...&gt; согласно которому стоимость восстановительного ремонта транспортного средства без учета износа составила 64 500 руб. 00 коп., стоимость восстановительного ремонта транспортного средства с учетом износа составляет 47 300 руб. 00 коп.</w:t>
      </w:r>
    </w:p>
    <w:p>
      <w:pPr>
        <w:pStyle w:val="0"/>
        <w:spacing w:before="200" w:line-rule="auto"/>
        <w:ind w:firstLine="540"/>
        <w:jc w:val="both"/>
      </w:pPr>
      <w:r>
        <w:rPr>
          <w:sz w:val="20"/>
        </w:rPr>
        <w:t xml:space="preserve">Ш.В.НА. направил 05.02.2021 в АО "ГСК "Югория" претензию с требованием о предоставлении ответа на заявление о выплате страхового возмещения по Договору ОСАГО, выплате неустойки за нарушение срока выплаты страхового возмещения.</w:t>
      </w:r>
    </w:p>
    <w:p>
      <w:pPr>
        <w:pStyle w:val="0"/>
        <w:spacing w:before="200" w:line-rule="auto"/>
        <w:ind w:firstLine="540"/>
        <w:jc w:val="both"/>
      </w:pPr>
      <w:r>
        <w:rPr>
          <w:sz w:val="20"/>
        </w:rPr>
        <w:t xml:space="preserve">АО "ГСК "Югория" в ответ на претензию от 05.02.2021 письмом N 017/20-48-006894/02/01 от 15.02.2021 уведомила Ш.В.НА. о выплате страхового возмещения по договору ОСАГО в размере 47 300 руб. 00 коп.</w:t>
      </w:r>
    </w:p>
    <w:p>
      <w:pPr>
        <w:pStyle w:val="0"/>
        <w:spacing w:before="200" w:line-rule="auto"/>
        <w:ind w:firstLine="540"/>
        <w:jc w:val="both"/>
      </w:pPr>
      <w:r>
        <w:rPr>
          <w:sz w:val="20"/>
        </w:rPr>
        <w:t xml:space="preserve">АО "ГСК "Югория" признав заявленный случай страховым, выплатила Ш.В.НА. страховое возмещение в размере 47 300 руб., что подтверждается платежным поручением N 13672 от 16.02.2021.</w:t>
      </w:r>
    </w:p>
    <w:p>
      <w:pPr>
        <w:pStyle w:val="0"/>
        <w:spacing w:before="200" w:line-rule="auto"/>
        <w:ind w:firstLine="540"/>
        <w:jc w:val="both"/>
      </w:pPr>
      <w:r>
        <w:rPr>
          <w:sz w:val="20"/>
        </w:rPr>
        <w:t xml:space="preserve">Ш.В.НА. обратился 24.02.2021 в АО "ГСК "Югория" с претензией о несогласии с размером выплаченного страхового возмещения, требованием об организации восстановительного ремонта транспортного средства на станции технического обслуживания автомобилей.</w:t>
      </w:r>
    </w:p>
    <w:p>
      <w:pPr>
        <w:pStyle w:val="0"/>
        <w:spacing w:before="200" w:line-rule="auto"/>
        <w:ind w:firstLine="540"/>
        <w:jc w:val="both"/>
      </w:pPr>
      <w:r>
        <w:rPr>
          <w:sz w:val="20"/>
        </w:rPr>
        <w:t xml:space="preserve">АО "ГСК "Югория" в ответе на претензию от 24.02.2021 письмом N 017/20-48-006894/03/01 от 26.02.2021 Ш.В.НА. указало об отсутствии правовых оснований для удовлетворения заявленных требований.</w:t>
      </w:r>
    </w:p>
    <w:p>
      <w:pPr>
        <w:pStyle w:val="0"/>
        <w:spacing w:before="200" w:line-rule="auto"/>
        <w:ind w:firstLine="540"/>
        <w:jc w:val="both"/>
      </w:pPr>
      <w:r>
        <w:rPr>
          <w:sz w:val="20"/>
        </w:rPr>
        <w:t xml:space="preserve">Ш.В.НА. направил 22.03.2021 в АО ГСК "Югория" заявление (претензию) с требованием об организации восстановительного ремонта транспортного средства, в случае отказа в организации восстановительного ремонта транспортного средства, о выплате страхового возмещения, неустойки за нарушения срока выплаты страхового возмещения.</w:t>
      </w:r>
    </w:p>
    <w:p>
      <w:pPr>
        <w:pStyle w:val="0"/>
        <w:spacing w:before="200" w:line-rule="auto"/>
        <w:ind w:firstLine="540"/>
        <w:jc w:val="both"/>
      </w:pPr>
      <w:r>
        <w:rPr>
          <w:sz w:val="20"/>
        </w:rPr>
        <w:t xml:space="preserve">АО "ГСК "Югория" 30.03.2021 в удовлетворении заявления (претензии) Ш.В.НА. отказало.</w:t>
      </w:r>
    </w:p>
    <w:p>
      <w:pPr>
        <w:pStyle w:val="0"/>
        <w:spacing w:before="200" w:line-rule="auto"/>
        <w:ind w:firstLine="540"/>
        <w:jc w:val="both"/>
      </w:pPr>
      <w:r>
        <w:rPr>
          <w:sz w:val="20"/>
        </w:rPr>
        <w:t xml:space="preserve">Ш.В.НА. обратился 30.03.2021 Уполномоченному по правам потребителей финансовых услуг П.Е.</w:t>
      </w:r>
    </w:p>
    <w:p>
      <w:pPr>
        <w:pStyle w:val="0"/>
        <w:spacing w:before="200" w:line-rule="auto"/>
        <w:ind w:firstLine="540"/>
        <w:jc w:val="both"/>
      </w:pPr>
      <w:r>
        <w:rPr>
          <w:sz w:val="20"/>
        </w:rPr>
        <w:t xml:space="preserve">Решением Уполномоченного по правам потребителей финансовых услуг N У-21-43644/5010-008 от 26.04.2021 П.Е. требования Ш.В.НБ. о взыскании с АО "ГСК "Югория" страхового возмещения, неустойки, удовлетворены частично: с АО "ГСК "Югория" взыскана неустойка за нарушение сроков выплаты страхового возмещения по договору ОСАГО в размере 10406 руб. 00 коп., в удовлетворении остальной части отказано.</w:t>
      </w:r>
    </w:p>
    <w:p>
      <w:pPr>
        <w:pStyle w:val="0"/>
        <w:spacing w:before="200" w:line-rule="auto"/>
        <w:ind w:firstLine="540"/>
        <w:jc w:val="both"/>
      </w:pPr>
      <w:r>
        <w:rPr>
          <w:sz w:val="20"/>
        </w:rPr>
        <w:t xml:space="preserve">Согласно </w:t>
      </w:r>
      <w:r>
        <w:rPr>
          <w:sz w:val="20"/>
        </w:rPr>
        <w:t xml:space="preserve">п. 15 ст. 12</w:t>
      </w:r>
      <w:r>
        <w:rPr>
          <w:sz w:val="20"/>
        </w:rPr>
        <w:t xml:space="preserve"> Федерального закона от 25.04.2002 N 40-ФЗ "Об обязательном страховании гражданской ответственности владельцев транспортных средств" (далее - Закона об ОСАГО) по общему правилу страховое возмещение вреда, причиненного транспортному средству потерпевшего, может осуществляться по выбору потерпевшего путем организации и оплаты восстановительного ремонта на станции технического обслуживания либо путем выдачи суммы страховой выплаты потерпевшему (выгодоприобретателю) в кассе страховщика или перечисления суммы страховой выплаты на счет потерпевшего (выгодоприобретателя).</w:t>
      </w:r>
    </w:p>
    <w:p>
      <w:pPr>
        <w:pStyle w:val="0"/>
        <w:spacing w:before="200" w:line-rule="auto"/>
        <w:ind w:firstLine="540"/>
        <w:jc w:val="both"/>
      </w:pPr>
      <w:r>
        <w:rPr>
          <w:sz w:val="20"/>
        </w:rPr>
        <w:t xml:space="preserve">Однако этой же </w:t>
      </w:r>
      <w:r>
        <w:rPr>
          <w:sz w:val="20"/>
        </w:rPr>
        <w:t xml:space="preserve">нормой</w:t>
      </w:r>
      <w:r>
        <w:rPr>
          <w:sz w:val="20"/>
        </w:rPr>
        <w:t xml:space="preserve"> установлено исключение для легковых автомобилей, находящихся в собственности граждан и зарегистрированных в Российской Федерации.</w:t>
      </w:r>
    </w:p>
    <w:p>
      <w:pPr>
        <w:pStyle w:val="0"/>
        <w:spacing w:before="200" w:line-rule="auto"/>
        <w:ind w:firstLine="540"/>
        <w:jc w:val="both"/>
      </w:pPr>
      <w:r>
        <w:rPr>
          <w:sz w:val="20"/>
        </w:rPr>
        <w:t xml:space="preserve">В силу </w:t>
      </w:r>
      <w:r>
        <w:rPr>
          <w:sz w:val="20"/>
        </w:rPr>
        <w:t xml:space="preserve">п. 15.1 ст. 12</w:t>
      </w:r>
      <w:r>
        <w:rPr>
          <w:sz w:val="20"/>
        </w:rPr>
        <w:t xml:space="preserve"> Закона об ОСАГО страховое возмещение вреда, причиненного легковому автомобилю, находящемуся в собственности гражданина и зарегистрированному в Российской Федерации, осуществляется (за исключением случаев, установленных </w:t>
      </w:r>
      <w:r>
        <w:rPr>
          <w:sz w:val="20"/>
        </w:rPr>
        <w:t xml:space="preserve">п. 16.1 указанной статьи</w:t>
      </w:r>
      <w:r>
        <w:rPr>
          <w:sz w:val="20"/>
        </w:rPr>
        <w:t xml:space="preserve">) в соответствии с </w:t>
      </w:r>
      <w:r>
        <w:rPr>
          <w:sz w:val="20"/>
        </w:rPr>
        <w:t xml:space="preserve">п. п. 15.2</w:t>
      </w:r>
      <w:r>
        <w:rPr>
          <w:sz w:val="20"/>
        </w:rPr>
        <w:t xml:space="preserve"> или </w:t>
      </w:r>
      <w:r>
        <w:rPr>
          <w:sz w:val="20"/>
        </w:rPr>
        <w:t xml:space="preserve">15.3 данной статьи</w:t>
      </w:r>
      <w:r>
        <w:rPr>
          <w:sz w:val="20"/>
        </w:rPr>
        <w:t xml:space="preserve"> путем организации и (или) оплаты восстановительного ремонта поврежденного транспортного средства потерпевшего (возмещение причиненного вреда в натуре).</w:t>
      </w:r>
    </w:p>
    <w:p>
      <w:pPr>
        <w:pStyle w:val="0"/>
        <w:spacing w:before="200" w:line-rule="auto"/>
        <w:ind w:firstLine="540"/>
        <w:jc w:val="both"/>
      </w:pPr>
      <w:r>
        <w:rPr>
          <w:sz w:val="20"/>
        </w:rPr>
        <w:t xml:space="preserve">При этом </w:t>
      </w:r>
      <w:r>
        <w:rPr>
          <w:sz w:val="20"/>
        </w:rPr>
        <w:t xml:space="preserve">п. 16.1 ст. 12</w:t>
      </w:r>
      <w:r>
        <w:rPr>
          <w:sz w:val="20"/>
        </w:rPr>
        <w:t xml:space="preserve"> Закона об ОСАГО установлен перечень случаев, когда страховое возмещение осуществляется в денежной форме, в том числе и по выбору потерпевшего, в частности, </w:t>
      </w:r>
      <w:r>
        <w:rPr>
          <w:sz w:val="20"/>
        </w:rPr>
        <w:t xml:space="preserve">подп. "ж" п. 16.1 ст. 12</w:t>
      </w:r>
      <w:r>
        <w:rPr>
          <w:sz w:val="20"/>
        </w:rPr>
        <w:t xml:space="preserve"> Закона об ОСАГО установлено, что страховое возмещение в денежной форме может быть выплачено при наличии соглашения об этом в письменной форме между страховщиком и потерпевшим (выгодоприобретателем).</w:t>
      </w:r>
    </w:p>
    <w:p>
      <w:pPr>
        <w:pStyle w:val="0"/>
        <w:spacing w:before="200" w:line-rule="auto"/>
        <w:ind w:firstLine="540"/>
        <w:jc w:val="both"/>
      </w:pPr>
      <w:r>
        <w:rPr>
          <w:sz w:val="20"/>
        </w:rPr>
        <w:t xml:space="preserve">Таким образом, в силу </w:t>
      </w:r>
      <w:r>
        <w:rPr>
          <w:sz w:val="20"/>
        </w:rPr>
        <w:t xml:space="preserve">подп. "ж" п. 16.1 ст. 12</w:t>
      </w:r>
      <w:r>
        <w:rPr>
          <w:sz w:val="20"/>
        </w:rPr>
        <w:t xml:space="preserve"> Закона об ОСАГО потерпевший с согласия страховщика вправе получить страховое возмещение в денежной форме.</w:t>
      </w:r>
    </w:p>
    <w:p>
      <w:pPr>
        <w:pStyle w:val="0"/>
        <w:spacing w:before="200" w:line-rule="auto"/>
        <w:ind w:firstLine="540"/>
        <w:jc w:val="both"/>
      </w:pPr>
      <w:r>
        <w:rPr>
          <w:sz w:val="20"/>
        </w:rPr>
        <w:t xml:space="preserve">Реализация потерпевшим данного права соответствует целям принятия </w:t>
      </w:r>
      <w:r>
        <w:rPr>
          <w:sz w:val="20"/>
        </w:rPr>
        <w:t xml:space="preserve">Закона</w:t>
      </w:r>
      <w:r>
        <w:rPr>
          <w:sz w:val="20"/>
        </w:rPr>
        <w:t xml:space="preserve"> об ОСАГО, указанным в его </w:t>
      </w:r>
      <w:r>
        <w:rPr>
          <w:sz w:val="20"/>
        </w:rPr>
        <w:t xml:space="preserve">преамбуле</w:t>
      </w:r>
      <w:r>
        <w:rPr>
          <w:sz w:val="20"/>
        </w:rPr>
        <w:t xml:space="preserve">, и каких-либо ограничений для его реализации при наличии согласия страховщика </w:t>
      </w:r>
      <w:r>
        <w:rPr>
          <w:sz w:val="20"/>
        </w:rPr>
        <w:t xml:space="preserve">Закон</w:t>
      </w:r>
      <w:r>
        <w:rPr>
          <w:sz w:val="20"/>
        </w:rPr>
        <w:t xml:space="preserve"> об ОСАГО не содержит.</w:t>
      </w:r>
    </w:p>
    <w:p>
      <w:pPr>
        <w:pStyle w:val="0"/>
        <w:spacing w:before="200" w:line-rule="auto"/>
        <w:ind w:firstLine="540"/>
        <w:jc w:val="both"/>
      </w:pPr>
      <w:r>
        <w:rPr>
          <w:sz w:val="20"/>
        </w:rPr>
        <w:t xml:space="preserve">Получение согласия причинителя вреда на выплату потерпевшему страхового возмещения в денежной форме </w:t>
      </w:r>
      <w:r>
        <w:rPr>
          <w:sz w:val="20"/>
        </w:rPr>
        <w:t xml:space="preserve">Закон</w:t>
      </w:r>
      <w:r>
        <w:rPr>
          <w:sz w:val="20"/>
        </w:rPr>
        <w:t xml:space="preserve"> об ОСАГО также не предусматривает.</w:t>
      </w:r>
    </w:p>
    <w:p>
      <w:pPr>
        <w:pStyle w:val="0"/>
        <w:spacing w:before="200" w:line-rule="auto"/>
        <w:ind w:firstLine="540"/>
        <w:jc w:val="both"/>
      </w:pPr>
      <w:r>
        <w:rPr>
          <w:sz w:val="20"/>
        </w:rPr>
        <w:t xml:space="preserve">Как следует из материалов дела, истец в заявлении о страховой выплате от 25.12.2020, полученном страховщиком 28.12.2020 (л. д. 118 том 1), просил произвести ответчика выплату в денежной форме по безналичному расчету, хотя имел реальную возможность выбрать ремонт автомобиля на СТОА, проставив "v" в соответствующей отдельной графе.</w:t>
      </w:r>
    </w:p>
    <w:p>
      <w:pPr>
        <w:pStyle w:val="0"/>
        <w:spacing w:before="200" w:line-rule="auto"/>
        <w:ind w:firstLine="540"/>
        <w:jc w:val="both"/>
      </w:pPr>
      <w:r>
        <w:rPr>
          <w:sz w:val="20"/>
        </w:rPr>
        <w:t xml:space="preserve">Таким образом, достижении между страховщиком и потерпевшим соглашения о страховой выплате в денежной форме свидетельствует выбор потерпевшим в заявлении о страховом возмещении в безналичной форме по реквизитам потерпевшего, одобренный страховщиком путем перечисления страхового возмещения указанным в заявлении способом.</w:t>
      </w:r>
    </w:p>
    <w:p>
      <w:pPr>
        <w:pStyle w:val="0"/>
        <w:spacing w:before="200" w:line-rule="auto"/>
        <w:ind w:firstLine="540"/>
        <w:jc w:val="both"/>
      </w:pPr>
      <w:r>
        <w:rPr>
          <w:sz w:val="20"/>
        </w:rPr>
        <w:t xml:space="preserve">Согласно экспертному заключению эксперта-техника ООО "Оценщики Урала" &lt;...&gt; N 0262 от 16.06.2021, стоимость восстановительного ремонта транспортного средства Лада Ларгус, государственный регистрационный знак &lt;...&gt;, без учета износа запасных частей, составляет 250203 руб. 59 коп., без учета износа - 175200 руб., расходы Ш.В.НА. на оплату услуг досудебной экспертизы составили 6500 рублей.</w:t>
      </w:r>
    </w:p>
    <w:p>
      <w:pPr>
        <w:pStyle w:val="0"/>
        <w:spacing w:before="200" w:line-rule="auto"/>
        <w:ind w:firstLine="540"/>
        <w:jc w:val="both"/>
      </w:pPr>
      <w:r>
        <w:rPr>
          <w:sz w:val="20"/>
        </w:rPr>
        <w:t xml:space="preserve">Фактически на восстановление автомобиля Ш.В.НА. затрачено 229089 руб. 00 коп., что подтверждается заказ-нарядом ИП М. N ип ЗН080165 от 07.10.2021, чеками на оплату работ и материалов...</w:t>
      </w:r>
    </w:p>
    <w:p>
      <w:pPr>
        <w:pStyle w:val="0"/>
        <w:spacing w:before="200" w:line-rule="auto"/>
        <w:ind w:firstLine="540"/>
        <w:jc w:val="both"/>
      </w:pPr>
      <w:r>
        <w:rPr>
          <w:sz w:val="20"/>
        </w:rPr>
        <w:t xml:space="preserve">По ходатайству стороны ответчика судом назначена и проведена судебная автооценочная экспертиза.</w:t>
      </w:r>
    </w:p>
    <w:p>
      <w:pPr>
        <w:pStyle w:val="0"/>
        <w:spacing w:before="200" w:line-rule="auto"/>
        <w:ind w:firstLine="540"/>
        <w:jc w:val="both"/>
      </w:pPr>
      <w:r>
        <w:rPr>
          <w:sz w:val="20"/>
        </w:rPr>
        <w:t xml:space="preserve">Согласно заключению судебной автотехнической и трасологической экспертизы эксперта ООО "Евентус"... стоимость восстановительного ремонта транспортного средства Лада Ларгус, государственный регистрационный знак &lt;...&gt;, в результате полученных повреждений в ДТП от 29.08.2020,</w:t>
      </w:r>
    </w:p>
    <w:p>
      <w:pPr>
        <w:pStyle w:val="0"/>
        <w:spacing w:before="200" w:line-rule="auto"/>
        <w:ind w:firstLine="540"/>
        <w:jc w:val="both"/>
      </w:pPr>
      <w:r>
        <w:rPr>
          <w:sz w:val="20"/>
        </w:rPr>
        <w:t xml:space="preserve">- с учетом Единой </w:t>
      </w:r>
      <w:r>
        <w:rPr>
          <w:sz w:val="20"/>
        </w:rPr>
        <w:t xml:space="preserve">методики</w:t>
      </w:r>
      <w:r>
        <w:rPr>
          <w:sz w:val="20"/>
        </w:rPr>
        <w:t xml:space="preserve"> определения размера расходов на восстановительный ремонт в отношении поврежденного транспортного средства, утв. Положением Центрального банка РФ от 19.09.2014 N 432 без учета износа деталей составляет: 268100 руб.; с учетом износа деталей - 207 300 руб.;</w:t>
      </w:r>
    </w:p>
    <w:p>
      <w:pPr>
        <w:pStyle w:val="0"/>
        <w:spacing w:before="200" w:line-rule="auto"/>
        <w:ind w:firstLine="540"/>
        <w:jc w:val="both"/>
      </w:pPr>
      <w:r>
        <w:rPr>
          <w:sz w:val="20"/>
        </w:rPr>
        <w:t xml:space="preserve">Оснований не доверять выводам указанной экспертизы у судебной коллегии не имеется, доказательств, указывающих на недостоверность проведенной экспертизы, либо ставящих под сомнение ее выводы, суду апелляционной инстанции не представлено, при том, что все исследованные судом в совокупности доказательства подтверждают выводы судебного эксперта.</w:t>
      </w:r>
    </w:p>
    <w:p>
      <w:pPr>
        <w:pStyle w:val="0"/>
        <w:spacing w:before="200" w:line-rule="auto"/>
        <w:ind w:firstLine="540"/>
        <w:jc w:val="both"/>
      </w:pPr>
      <w:r>
        <w:rPr>
          <w:sz w:val="20"/>
        </w:rPr>
        <w:t xml:space="preserve">На основании </w:t>
      </w:r>
      <w:r>
        <w:rPr>
          <w:sz w:val="20"/>
        </w:rPr>
        <w:t xml:space="preserve">п. 39</w:t>
      </w:r>
      <w:r>
        <w:rPr>
          <w:sz w:val="20"/>
        </w:rPr>
        <w:t xml:space="preserve"> Постановления Пленума Верховного Суда Российской Федерации от 26.12.2017 N 58 "О применении судами законодательства об обязательном страховании гражданской ответственности владельцев транспортных средств" по договору обязательного страхования размер страхового возмещения, подлежащего выплате потерпевшему в результате повреждения транспортного средства, по страховым случаям, наступившим начиная с 17.10.2014, определяется только в соответствии с Единой </w:t>
      </w:r>
      <w:r>
        <w:rPr>
          <w:sz w:val="20"/>
        </w:rPr>
        <w:t xml:space="preserve">методикой</w:t>
      </w:r>
      <w:r>
        <w:rPr>
          <w:sz w:val="20"/>
        </w:rPr>
        <w:t xml:space="preserve"> определения размера расходов на восстановительный ремонт в отношении поврежденного транспортного средства, утвержденной Положением Центрального банка Российской Федерации от 19.09.2014 N 432-П.</w:t>
      </w:r>
    </w:p>
    <w:p>
      <w:pPr>
        <w:pStyle w:val="0"/>
        <w:spacing w:before="200" w:line-rule="auto"/>
        <w:ind w:firstLine="540"/>
        <w:jc w:val="both"/>
      </w:pPr>
      <w:r>
        <w:rPr>
          <w:sz w:val="20"/>
        </w:rPr>
        <w:t xml:space="preserve">Учитывая, что АО "ГСК "Югория" произвело выплату страхового возмещения в общем размере 47300 руб., принимая выводы судебного эксперта П.Н. о стоимости восстановительного ремонта транспортного средства Лада Ларгус, государственный регистрационный знак &lt;...&gt;, в результате полученных повреждений в ДТП от 29.08.2020, с учетом Единой </w:t>
      </w:r>
      <w:r>
        <w:rPr>
          <w:sz w:val="20"/>
        </w:rPr>
        <w:t xml:space="preserve">методики</w:t>
      </w:r>
      <w:r>
        <w:rPr>
          <w:sz w:val="20"/>
        </w:rPr>
        <w:t xml:space="preserve"> определения размера расходов на восстановительный ремонт в отношении поврежденного транспортного средства, утв. Положением Центрального банка РФ от 19.09.2014 N 432, то судебная коллегия приходит к выводу, что страховщик должен возместить истцу ущерб в виде страхового возмещения в сумме 160000 руб. (207300 руб. - 47300 руб.).</w:t>
      </w:r>
    </w:p>
    <w:p>
      <w:pPr>
        <w:pStyle w:val="0"/>
        <w:spacing w:before="200" w:line-rule="auto"/>
        <w:ind w:firstLine="540"/>
        <w:jc w:val="both"/>
      </w:pPr>
      <w:r>
        <w:rPr>
          <w:sz w:val="20"/>
        </w:rPr>
        <w:t xml:space="preserve">Согласно </w:t>
      </w:r>
      <w:r>
        <w:rPr>
          <w:sz w:val="20"/>
        </w:rPr>
        <w:t xml:space="preserve">п. 3 ст. 16.1</w:t>
      </w:r>
      <w:r>
        <w:rPr>
          <w:sz w:val="20"/>
        </w:rPr>
        <w:t xml:space="preserve"> Закона об ОСАГО при удовлетворении судом требований потерпевшего - физического лица об осуществлении страховой выплаты суд взыскивает со страховщика за неисполнение в добровольном порядке требований потерпевшего штраф в размере пятидесяти процентов от разницы между совокупным размером страховой выплаты, определенной судом, и размером страховой выплаты, осуществленной страховщиком в добровольном порядке.</w:t>
      </w:r>
    </w:p>
    <w:p>
      <w:pPr>
        <w:pStyle w:val="0"/>
        <w:spacing w:before="200" w:line-rule="auto"/>
        <w:ind w:firstLine="540"/>
        <w:jc w:val="both"/>
      </w:pPr>
      <w:r>
        <w:rPr>
          <w:sz w:val="20"/>
        </w:rPr>
        <w:t xml:space="preserve">Таким образом, расчетный размер штрафа составляет 160000 / 2 = 80000 руб., в указанной сумме он подлежит взысканию со страховщика в пользу истца.</w:t>
      </w:r>
    </w:p>
    <w:p>
      <w:pPr>
        <w:pStyle w:val="0"/>
        <w:spacing w:before="200" w:line-rule="auto"/>
        <w:ind w:firstLine="540"/>
        <w:jc w:val="both"/>
      </w:pPr>
      <w:r>
        <w:rPr>
          <w:sz w:val="20"/>
        </w:rPr>
        <w:t xml:space="preserve">Оснований для применения к штрафу </w:t>
      </w:r>
      <w:r>
        <w:rPr>
          <w:sz w:val="20"/>
        </w:rPr>
        <w:t xml:space="preserve">ст. 333</w:t>
      </w:r>
      <w:r>
        <w:rPr>
          <w:sz w:val="20"/>
        </w:rPr>
        <w:t xml:space="preserve"> Гражданского кодекса Российской Федерации судебная коллегия не усматривает.</w:t>
      </w:r>
    </w:p>
    <w:p>
      <w:pPr>
        <w:pStyle w:val="0"/>
        <w:spacing w:before="200" w:line-rule="auto"/>
        <w:ind w:firstLine="540"/>
        <w:jc w:val="both"/>
      </w:pPr>
      <w:r>
        <w:rPr>
          <w:sz w:val="20"/>
        </w:rPr>
        <w:t xml:space="preserve">Согласно </w:t>
      </w:r>
      <w:r>
        <w:rPr>
          <w:sz w:val="20"/>
        </w:rPr>
        <w:t xml:space="preserve">ст. 1072</w:t>
      </w:r>
      <w:r>
        <w:rPr>
          <w:sz w:val="20"/>
        </w:rPr>
        <w:t xml:space="preserve"> Гражданского кодекса Российской Федерации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 931</w:t>
      </w:r>
      <w:r>
        <w:rPr>
          <w:sz w:val="20"/>
        </w:rPr>
        <w:t xml:space="preserve">, </w:t>
      </w:r>
      <w:r>
        <w:rPr>
          <w:sz w:val="20"/>
        </w:rPr>
        <w:t xml:space="preserve">ч. 1 ст. 935</w:t>
      </w:r>
      <w:r>
        <w:rPr>
          <w:sz w:val="20"/>
        </w:rPr>
        <w:t xml:space="preserve">),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ind w:firstLine="540"/>
        <w:jc w:val="both"/>
      </w:pPr>
      <w:r>
        <w:rPr>
          <w:sz w:val="20"/>
        </w:rPr>
        <w:t xml:space="preserve">В </w:t>
      </w:r>
      <w:r>
        <w:rPr>
          <w:sz w:val="20"/>
        </w:rPr>
        <w:t xml:space="preserve">п. 35</w:t>
      </w:r>
      <w:r>
        <w:rPr>
          <w:sz w:val="20"/>
        </w:rPr>
        <w:t xml:space="preserve"> Постановления Пленума Верховного Суда Российской Федерации от 26.12.2017 N 58 "О применении судами законодательства об обязательном страховании гражданской ответственности владельцев транспортных средств" указано, что причинитель вреда, застраховавший свою ответственность в порядке обязательного страхования в пользу потерпевшего, возмещает разницу между страховым возмещением и фактическим размером ущерба только в случае, когда страхового возмещения недостаточно для полного возмещения причиненного вреда (</w:t>
      </w:r>
      <w:r>
        <w:rPr>
          <w:sz w:val="20"/>
        </w:rPr>
        <w:t xml:space="preserve">ст. 15</w:t>
      </w:r>
      <w:r>
        <w:rPr>
          <w:sz w:val="20"/>
        </w:rPr>
        <w:t xml:space="preserve">, </w:t>
      </w:r>
      <w:r>
        <w:rPr>
          <w:sz w:val="20"/>
        </w:rPr>
        <w:t xml:space="preserve">ч. 1 ст. 1064</w:t>
      </w:r>
      <w:r>
        <w:rPr>
          <w:sz w:val="20"/>
        </w:rPr>
        <w:t xml:space="preserve">, </w:t>
      </w:r>
      <w:r>
        <w:rPr>
          <w:sz w:val="20"/>
        </w:rPr>
        <w:t xml:space="preserve">ст. 1072</w:t>
      </w:r>
      <w:r>
        <w:rPr>
          <w:sz w:val="20"/>
        </w:rPr>
        <w:t xml:space="preserve"> и </w:t>
      </w:r>
      <w:r>
        <w:rPr>
          <w:sz w:val="20"/>
        </w:rPr>
        <w:t xml:space="preserve">ч. 1 ст. 1079</w:t>
      </w:r>
      <w:r>
        <w:rPr>
          <w:sz w:val="20"/>
        </w:rPr>
        <w:t xml:space="preserve"> Гражданского кодекса Российской Федерации).</w:t>
      </w:r>
    </w:p>
    <w:p>
      <w:pPr>
        <w:pStyle w:val="0"/>
        <w:spacing w:before="200" w:line-rule="auto"/>
        <w:ind w:firstLine="540"/>
        <w:jc w:val="both"/>
      </w:pPr>
      <w:r>
        <w:rPr>
          <w:sz w:val="20"/>
        </w:rPr>
        <w:t xml:space="preserve">Давая оценку положениям </w:t>
      </w:r>
      <w:r>
        <w:rPr>
          <w:sz w:val="20"/>
        </w:rPr>
        <w:t xml:space="preserve">Закона</w:t>
      </w:r>
      <w:r>
        <w:rPr>
          <w:sz w:val="20"/>
        </w:rPr>
        <w:t xml:space="preserve"> об ОСАГО во взаимосвязи с положениями </w:t>
      </w:r>
      <w:r>
        <w:rPr>
          <w:sz w:val="20"/>
        </w:rPr>
        <w:t xml:space="preserve">гл. 59</w:t>
      </w:r>
      <w:r>
        <w:rPr>
          <w:sz w:val="20"/>
        </w:rPr>
        <w:t xml:space="preserve"> Гражданского кодекса Российской Федерации, Конституционный Суд Российской Федерации в </w:t>
      </w:r>
      <w:r>
        <w:rPr>
          <w:sz w:val="20"/>
        </w:rPr>
        <w:t xml:space="preserve">постановлении</w:t>
      </w:r>
      <w:r>
        <w:rPr>
          <w:sz w:val="20"/>
        </w:rPr>
        <w:t xml:space="preserve"> от 31.05.2005 N 6-П указал, что требование потерпевшего (выгодоприобретателя) к страховщику о выплате страхового возмещения в рамках договора обязательного страхования является самостоятельным и отличается от требований, вытекающих из обязательств вследствие причинения вреда. Различия между страховым обязательством, где страховщику надлежит осуществить именно страховое возмещение по договору, и деликтным обязательством непосредственно между потерпевшим и причинителем вреда обусловливают разницу в самом их назначении и, соответственно, в условиях возмещения вреда. Смешение различных обязательств и их элементов, одним из которых является порядок реализации потерпевшим своего права, может иметь неблагоприятные последствия с ущемлением прав и свобод стороны, в интересах которой установлен соответствующий гражданско-правовой институт, в данном случае - для потерпевшего. И поскольку обязательное страхование гражданской ответственности владельцев транспортных средств не может подменять собой и тем более отменить институт деликтных обязательств, как определяют его правила </w:t>
      </w:r>
      <w:r>
        <w:rPr>
          <w:sz w:val="20"/>
        </w:rPr>
        <w:t xml:space="preserve">главы 59</w:t>
      </w:r>
      <w:r>
        <w:rPr>
          <w:sz w:val="20"/>
        </w:rPr>
        <w:t xml:space="preserve"> Гражданского кодекса Российской Федерации, применение правил указанного страхования не может приводить к безосновательному снижению размера возмещения, которое потерпевший вправе требовать от причинителя вреда.</w:t>
      </w:r>
    </w:p>
    <w:p>
      <w:pPr>
        <w:pStyle w:val="0"/>
        <w:spacing w:before="200" w:line-rule="auto"/>
        <w:outlineLvl w:val="1"/>
        <w:ind w:firstLine="540"/>
        <w:jc w:val="both"/>
      </w:pPr>
      <w:r>
        <w:rPr>
          <w:sz w:val="20"/>
        </w:rPr>
        <w:t xml:space="preserve">Согласно </w:t>
      </w:r>
      <w:r>
        <w:rPr>
          <w:sz w:val="20"/>
        </w:rPr>
        <w:t xml:space="preserve">постановлению</w:t>
      </w:r>
      <w:r>
        <w:rPr>
          <w:sz w:val="20"/>
        </w:rPr>
        <w:t xml:space="preserve"> Конституционного Суда Российской Федерации от 10.03.2017 N 6-П </w:t>
      </w:r>
      <w:r>
        <w:rPr>
          <w:sz w:val="20"/>
        </w:rPr>
        <w:t xml:space="preserve">Закон</w:t>
      </w:r>
      <w:r>
        <w:rPr>
          <w:sz w:val="20"/>
        </w:rPr>
        <w:t xml:space="preserve"> об ОСАГО как специальный нормативный правовой акт не исключает распространение на отношения между потерпевшим и лицом, причинившим вред, общих норм Гражданского </w:t>
      </w:r>
      <w:r>
        <w:rPr>
          <w:sz w:val="20"/>
        </w:rPr>
        <w:t xml:space="preserve">кодекса</w:t>
      </w:r>
      <w:r>
        <w:rPr>
          <w:sz w:val="20"/>
        </w:rPr>
        <w:t xml:space="preserve"> Российской Федерации об обязательствах вследствие причинения вреда. Следовательно, потерпевший при недостаточности страховой выплаты на покрытие причиненного ему фактического ущерба вправе рассчитывать на восполнение образовавшейся разницы за счет лица, в результате противоправных действий которого образовался этот ущерб, путем предъявления к нему соответствующего требования. В противном случае - вопреки направленности правового регулирования деликтных обязательств - ограничивалось бы право граждан на возмещение вреда, причиненного им при использовании иными лицами транспортных средств.</w:t>
      </w:r>
    </w:p>
    <w:p>
      <w:pPr>
        <w:pStyle w:val="0"/>
        <w:spacing w:before="200" w:line-rule="auto"/>
        <w:ind w:firstLine="540"/>
        <w:jc w:val="both"/>
      </w:pPr>
      <w:r>
        <w:rPr>
          <w:sz w:val="20"/>
        </w:rPr>
        <w:t xml:space="preserve">Взаимосвязанные положения </w:t>
      </w:r>
      <w:r>
        <w:rPr>
          <w:sz w:val="20"/>
        </w:rPr>
        <w:t xml:space="preserve">ст. 15</w:t>
      </w:r>
      <w:r>
        <w:rPr>
          <w:sz w:val="20"/>
        </w:rPr>
        <w:t xml:space="preserve">, </w:t>
      </w:r>
      <w:r>
        <w:rPr>
          <w:sz w:val="20"/>
        </w:rPr>
        <w:t xml:space="preserve">п. 1 ст. 1064</w:t>
      </w:r>
      <w:r>
        <w:rPr>
          <w:sz w:val="20"/>
        </w:rPr>
        <w:t xml:space="preserve">, </w:t>
      </w:r>
      <w:r>
        <w:rPr>
          <w:sz w:val="20"/>
        </w:rPr>
        <w:t xml:space="preserve">ст. 1072</w:t>
      </w:r>
      <w:r>
        <w:rPr>
          <w:sz w:val="20"/>
        </w:rPr>
        <w:t xml:space="preserve"> и </w:t>
      </w:r>
      <w:r>
        <w:rPr>
          <w:sz w:val="20"/>
        </w:rPr>
        <w:t xml:space="preserve">п. 1 ст. 1079</w:t>
      </w:r>
      <w:r>
        <w:rPr>
          <w:sz w:val="20"/>
        </w:rPr>
        <w:t xml:space="preserve"> Гражданского кодекса Российской Федерации по своему конституционно-правовому смыслу в системе действующего правового регулирования и во взаимосвязи с положениями </w:t>
      </w:r>
      <w:r>
        <w:rPr>
          <w:sz w:val="20"/>
        </w:rPr>
        <w:t xml:space="preserve">Закона</w:t>
      </w:r>
      <w:r>
        <w:rPr>
          <w:sz w:val="20"/>
        </w:rPr>
        <w:t xml:space="preserve"> об ОСАГО предполагают возможность возмещения лицом, гражданская ответственность которого застрахована по договору ОСАГО, потерпевшему, которому по указанному договору выплачено страховое возмещение в размере, исчисленном в соответствии с Единой </w:t>
      </w:r>
      <w:r>
        <w:rPr>
          <w:sz w:val="20"/>
        </w:rPr>
        <w:t xml:space="preserve">методикой</w:t>
      </w:r>
      <w:r>
        <w:rPr>
          <w:sz w:val="20"/>
        </w:rPr>
        <w:t xml:space="preserve"> с учетом износа подлежащих замене деталей, узлов и агрегатов транспортного средства, имущественного вреда по принципу полного его возмещения, если потерпевший надлежащим образом докажет, что действительный размер понесенного им ущерба превышает сумму полученного страхового возмещения.</w:t>
      </w:r>
    </w:p>
    <w:p>
      <w:pPr>
        <w:pStyle w:val="0"/>
        <w:spacing w:before="200" w:line-rule="auto"/>
        <w:ind w:firstLine="540"/>
        <w:jc w:val="both"/>
      </w:pPr>
      <w:r>
        <w:rPr>
          <w:sz w:val="20"/>
        </w:rPr>
        <w:t xml:space="preserve">При этом лицо, к которому потерпевшим предъявлены требования о возмещении разницы между страховой выплатой и фактическим размером причиненного ущерба, не лишено права ходатайствовать о назначении соответствующей судебной экспертизы, о снижении размера возмещения и выдвигать иные возражения. В частности, размер возмещения, подлежащего выплате лицом, причинившим вред, может быть уменьшен судом, если ответчиком будет доказано или из обстоятельств дела следует с очевидностью, что существует иной более разумный и распространенный в обороте способ исправления таких повреждений подобного имущества.</w:t>
      </w:r>
    </w:p>
    <w:p>
      <w:pPr>
        <w:pStyle w:val="0"/>
        <w:spacing w:before="200" w:line-rule="auto"/>
        <w:ind w:firstLine="540"/>
        <w:jc w:val="both"/>
      </w:pPr>
      <w:r>
        <w:rPr>
          <w:sz w:val="20"/>
        </w:rPr>
        <w:t xml:space="preserve">Из приведенных положений закона в их совокупности, а также актов их толкования следует, что в связи с повреждением транспортного средства в тех случаях, когда гражданская ответственность причинителя вреда застрахована в соответствии с </w:t>
      </w:r>
      <w:r>
        <w:rPr>
          <w:sz w:val="20"/>
        </w:rPr>
        <w:t xml:space="preserve">Законом</w:t>
      </w:r>
      <w:r>
        <w:rPr>
          <w:sz w:val="20"/>
        </w:rPr>
        <w:t xml:space="preserve"> об ОСАГО, возникает два вида обязательств - деликтное, в котором причинитель вреда обязан в полном объеме возместить причиненный потерпевшему вред в части, превышающей страховое возмещение, в порядке, форме и размере, определяемых Гражданским </w:t>
      </w:r>
      <w:r>
        <w:rPr>
          <w:sz w:val="20"/>
        </w:rPr>
        <w:t xml:space="preserve">кодексом</w:t>
      </w:r>
      <w:r>
        <w:rPr>
          <w:sz w:val="20"/>
        </w:rPr>
        <w:t xml:space="preserve"> Российской Федерации, и страховое обязательство, в котором страховщик обязан предоставить потерпевшему страховое возмещение в порядке, форме и размере, определяемых </w:t>
      </w:r>
      <w:r>
        <w:rPr>
          <w:sz w:val="20"/>
        </w:rPr>
        <w:t xml:space="preserve">Законом</w:t>
      </w:r>
      <w:r>
        <w:rPr>
          <w:sz w:val="20"/>
        </w:rPr>
        <w:t xml:space="preserve"> об ОСАГО и договором.</w:t>
      </w:r>
    </w:p>
    <w:p>
      <w:pPr>
        <w:pStyle w:val="0"/>
        <w:spacing w:before="200" w:line-rule="auto"/>
        <w:ind w:firstLine="540"/>
        <w:jc w:val="both"/>
      </w:pPr>
      <w:r>
        <w:rPr>
          <w:sz w:val="20"/>
        </w:rPr>
        <w:t xml:space="preserve">Требования Ш.В.НА. основываются на взыскании с причинителя вреда, разницы между фактической стоимостью восстановительного ремонта автомобиля Лада Ларгус, государственный регистрационный знак &lt;...&gt; (229089 руб. 00 коп.) и страховым возмещением.</w:t>
      </w:r>
    </w:p>
    <w:p>
      <w:pPr>
        <w:pStyle w:val="0"/>
        <w:spacing w:before="200" w:line-rule="auto"/>
        <w:ind w:firstLine="540"/>
        <w:jc w:val="both"/>
      </w:pPr>
      <w:r>
        <w:rPr>
          <w:sz w:val="20"/>
        </w:rPr>
        <w:t xml:space="preserve">Согласно заключению судебной автотехнической и трасологической экспертизы эксперта ООО "Евентус" &lt;...&gt; стоимость восстановительного ремонта транспортного средства Лада Ларгус, государственный регистрационный знак &lt;...&gt;, в результате полученных повреждений в ДТП от 29.08.2020, исходя из среднерыночных цен, в соответствии с Методическими </w:t>
      </w:r>
      <w:r>
        <w:rPr>
          <w:sz w:val="20"/>
        </w:rPr>
        <w:t xml:space="preserve">рекомендациями</w:t>
      </w:r>
      <w:r>
        <w:rPr>
          <w:sz w:val="20"/>
        </w:rPr>
        <w:t xml:space="preserve"> для судебных экспертов, по представленным документам и с учетом </w:t>
      </w:r>
      <w:r>
        <w:rPr>
          <w:sz w:val="20"/>
        </w:rPr>
        <w:t xml:space="preserve">п. 2.10 части 1</w:t>
      </w:r>
      <w:r>
        <w:rPr>
          <w:sz w:val="20"/>
        </w:rPr>
        <w:t xml:space="preserve"> МР без учета износа деталей составляет 296700 руб., с учетом износа деталей - 239 000 руб.</w:t>
      </w:r>
    </w:p>
    <w:p>
      <w:pPr>
        <w:pStyle w:val="0"/>
        <w:spacing w:before="200" w:line-rule="auto"/>
        <w:ind w:firstLine="540"/>
        <w:jc w:val="both"/>
      </w:pPr>
      <w:r>
        <w:rPr>
          <w:sz w:val="20"/>
        </w:rPr>
        <w:t xml:space="preserve">Допрошенный в судебном заседании эксперт &lt;...&gt; подтвердил выводы судебной экспертизы в полном объеме.</w:t>
      </w:r>
    </w:p>
    <w:p>
      <w:pPr>
        <w:pStyle w:val="0"/>
        <w:spacing w:before="200" w:line-rule="auto"/>
        <w:ind w:firstLine="540"/>
        <w:jc w:val="both"/>
      </w:pPr>
      <w:r>
        <w:rPr>
          <w:sz w:val="20"/>
        </w:rPr>
        <w:t xml:space="preserve">Кроме того, экспертом сделан вывод, что заявленная истцом Ш.В.НА. ко взысканию сумма, с учетом фактически произведенных ремонтно-восстановительных работ транспортного средства Лада Ларгус (заказ-наряд ИП &lt;...&gt; N ип ЗН080165 от 07.10.2021), соответствует повреждениям, причиненным в результате ДТП от 29.08.2020. При этом, экспертом указано, что автомобиль истца полностью восстановлен.</w:t>
      </w:r>
    </w:p>
    <w:p>
      <w:pPr>
        <w:pStyle w:val="0"/>
        <w:spacing w:before="200" w:line-rule="auto"/>
        <w:ind w:firstLine="540"/>
        <w:jc w:val="both"/>
      </w:pPr>
      <w:r>
        <w:rPr>
          <w:sz w:val="20"/>
        </w:rPr>
        <w:t xml:space="preserve">При определении суммы материального вреда, причиненного истцу, судебная коллегия принимает в качестве доказательства заказ-наряд N ип ЗН080165 от 07.10.2021, приходный кассовый ордер от 26.06.2021 на сумму 90000 руб., приходный кассовый ордер от 07.10.2021 на сумму 139089 руб., подтверждающие фактические расходы истца на оплату стоимости восстановленного ремонта автомобиля в размере 229089 руб. 00 коп.</w:t>
      </w:r>
    </w:p>
    <w:p>
      <w:pPr>
        <w:pStyle w:val="0"/>
        <w:spacing w:before="200" w:line-rule="auto"/>
        <w:ind w:firstLine="540"/>
        <w:jc w:val="both"/>
      </w:pPr>
      <w:r>
        <w:rPr>
          <w:sz w:val="20"/>
        </w:rPr>
        <w:t xml:space="preserve">На основании изложенного, суд находит подлежащим взысканию в пользу Ш.В.НА. с А.В. как с причинителя вреда, материальный ущерб в размере 21789 руб. (229089 руб. - 207300 руб.), где 229089 руб. - стоимость фактического ремонта автомобиля, 207300 руб. - страховое возмещение, с учетом Единой </w:t>
      </w:r>
      <w:r>
        <w:rPr>
          <w:sz w:val="20"/>
        </w:rPr>
        <w:t xml:space="preserve">методики</w:t>
      </w:r>
      <w:r>
        <w:rPr>
          <w:sz w:val="20"/>
        </w:rPr>
        <w:t xml:space="preserve"> определения размера расходов на восстановительный ремонт в отношении поврежденного транспортного средства, утв. Положением Центрального банка РФ от 19.09.2014 N 432.</w:t>
      </w:r>
    </w:p>
    <w:p>
      <w:pPr>
        <w:pStyle w:val="0"/>
        <w:spacing w:before="200" w:line-rule="auto"/>
        <w:ind w:firstLine="540"/>
        <w:jc w:val="both"/>
      </w:pPr>
      <w:r>
        <w:rPr>
          <w:sz w:val="20"/>
        </w:rPr>
        <w:t xml:space="preserve">Согласно </w:t>
      </w:r>
      <w:r>
        <w:rPr>
          <w:sz w:val="20"/>
        </w:rPr>
        <w:t xml:space="preserve">ст. 88</w:t>
      </w:r>
      <w:r>
        <w:rPr>
          <w:sz w:val="20"/>
        </w:rPr>
        <w:t xml:space="preserve"> Гражданского процессуального кодекса Российской Федерации судебные расходы состоят из государственной пошлины и издержек, связанных с рассмотрением дела.</w:t>
      </w:r>
    </w:p>
    <w:p>
      <w:pPr>
        <w:pStyle w:val="0"/>
        <w:spacing w:before="200" w:line-rule="auto"/>
        <w:ind w:firstLine="540"/>
        <w:jc w:val="both"/>
      </w:pPr>
      <w:r>
        <w:rPr>
          <w:sz w:val="20"/>
        </w:rPr>
        <w:t xml:space="preserve">К издержкам, связанным с рассмотрением дела, относятся, в том числе, расходы на оплату услуг представителей, расходы на проезд и проживание сторон и третьих лиц, понесенные ими в связи с явкой в суд, а также другие признанные судом необходимыми расходы (</w:t>
      </w:r>
      <w:r>
        <w:rPr>
          <w:sz w:val="20"/>
        </w:rPr>
        <w:t xml:space="preserve">ст. 94</w:t>
      </w:r>
      <w:r>
        <w:rPr>
          <w:sz w:val="20"/>
        </w:rPr>
        <w:t xml:space="preserve"> Гражданского процессуального кодекса Российской Федерации).</w:t>
      </w:r>
    </w:p>
    <w:p>
      <w:pPr>
        <w:pStyle w:val="0"/>
        <w:spacing w:before="200" w:line-rule="auto"/>
        <w:ind w:firstLine="540"/>
        <w:jc w:val="both"/>
      </w:pPr>
      <w:r>
        <w:rPr>
          <w:sz w:val="20"/>
        </w:rPr>
        <w:t xml:space="preserve">По общему правилу, предусмотренному </w:t>
      </w:r>
      <w:r>
        <w:rPr>
          <w:sz w:val="20"/>
        </w:rPr>
        <w:t xml:space="preserve">ч. 1 ст. 98</w:t>
      </w:r>
      <w:r>
        <w:rPr>
          <w:sz w:val="20"/>
        </w:rPr>
        <w:t xml:space="preserve"> Гражданского процессуального кодекса Российской Федерации, стороне, в пользу которой состоялось решение суда, суд присуждает возместить с другой стороны все понесенные по делу судебные расходы.</w:t>
      </w:r>
    </w:p>
    <w:p>
      <w:pPr>
        <w:pStyle w:val="0"/>
        <w:spacing w:before="200" w:line-rule="auto"/>
        <w:ind w:firstLine="540"/>
        <w:jc w:val="both"/>
      </w:pPr>
      <w:r>
        <w:rPr>
          <w:sz w:val="20"/>
        </w:rPr>
        <w:t xml:space="preserve">В силу </w:t>
      </w:r>
      <w:r>
        <w:rPr>
          <w:sz w:val="20"/>
        </w:rPr>
        <w:t xml:space="preserve">ч. 3 ст. 98</w:t>
      </w:r>
      <w:r>
        <w:rPr>
          <w:sz w:val="20"/>
        </w:rPr>
        <w:t xml:space="preserve"> Гражданского процессуального кодекса Российской Федерации в случае, если суд вышестоящей инстанции, не передавая дело на новое рассмотрение, изменит состоявшееся решение суда нижестоящей инстанции или примет новое решение, он соответственно изменяет распределение судебных расходов.</w:t>
      </w:r>
    </w:p>
    <w:p>
      <w:pPr>
        <w:pStyle w:val="0"/>
        <w:spacing w:before="200" w:line-rule="auto"/>
        <w:ind w:firstLine="540"/>
        <w:jc w:val="both"/>
      </w:pPr>
      <w:r>
        <w:rPr>
          <w:sz w:val="20"/>
        </w:rPr>
        <w:t xml:space="preserve">Как установлено судом и следует из материалов дела, истцом понесены расходы на эвакуатор с места жительства истца до места осмотра при проведении досудебной экспертизы 15.06.2021 в сумме 6500 руб., расходы на оплату услуг по досудебной экспертизе - 6500 руб., расходы на уплату государственной пошлины в размере 4836 руб., которые признаются судебной коллегией обоснованными и необходимыми, а также подтверждены платежными документами.</w:t>
      </w:r>
    </w:p>
    <w:p>
      <w:pPr>
        <w:pStyle w:val="0"/>
        <w:spacing w:before="200" w:line-rule="auto"/>
        <w:ind w:firstLine="540"/>
        <w:jc w:val="both"/>
      </w:pPr>
      <w:r>
        <w:rPr>
          <w:sz w:val="20"/>
        </w:rPr>
        <w:t xml:space="preserve">При этом, судебная коллегия отмечает, что, исходя из размера заявленных истцом исковых требований, оплата государственной пошлины истцом должна была составлять в сумме 4835 руб. 48 коп., именно в указанной сумме расходы подлежат распределению между ответчиками.</w:t>
      </w:r>
    </w:p>
    <w:p>
      <w:pPr>
        <w:pStyle w:val="0"/>
        <w:spacing w:before="200" w:line-rule="auto"/>
        <w:ind w:firstLine="540"/>
        <w:jc w:val="both"/>
      </w:pPr>
      <w:r>
        <w:rPr>
          <w:sz w:val="20"/>
        </w:rPr>
        <w:t xml:space="preserve">Требования истца к А.В. в удовлетворенном размере составляют 12% от общего размера требований к ответчикам, к АО "ГСК "Югория" - 88%.</w:t>
      </w:r>
    </w:p>
    <w:p>
      <w:pPr>
        <w:pStyle w:val="0"/>
        <w:spacing w:before="200" w:line-rule="auto"/>
        <w:ind w:firstLine="540"/>
        <w:jc w:val="both"/>
      </w:pPr>
      <w:r>
        <w:rPr>
          <w:sz w:val="20"/>
        </w:rPr>
        <w:t xml:space="preserve">Судебные расходы подлежат взысканию с АО "ГСК Югория" в пользу истца: на проведение досудебной экспертизы в сумме 5720 руб., на эвакуатор в сумме 5720 руб., на оплату государственной пошлины в сумме 4255 руб. 48 коп.</w:t>
      </w:r>
    </w:p>
    <w:p>
      <w:pPr>
        <w:pStyle w:val="0"/>
        <w:spacing w:before="200" w:line-rule="auto"/>
        <w:ind w:firstLine="540"/>
        <w:jc w:val="both"/>
      </w:pPr>
      <w:r>
        <w:rPr>
          <w:sz w:val="20"/>
        </w:rPr>
        <w:t xml:space="preserve">Судебные расходы подлежат взысканию с А.В. в пользу истца: на проведение досудебной экспертизы в сумме 780 руб., на эвакуатор в сумме 780 руб., на оплату государственной пошлины в сумме 580 руб.</w:t>
      </w:r>
    </w:p>
    <w:p>
      <w:pPr>
        <w:pStyle w:val="0"/>
        <w:spacing w:before="200" w:line-rule="auto"/>
        <w:ind w:firstLine="540"/>
        <w:jc w:val="both"/>
      </w:pPr>
      <w:r>
        <w:rPr>
          <w:sz w:val="20"/>
        </w:rPr>
        <w:t xml:space="preserve">Решение Чкаловского районного суда г. Екатеринбурга от 16.05.2022 подлежит отмене (</w:t>
      </w:r>
      <w:r>
        <w:rPr>
          <w:sz w:val="20"/>
        </w:rPr>
        <w:t xml:space="preserve">ч. 4 ст. 330</w:t>
      </w:r>
      <w:r>
        <w:rPr>
          <w:sz w:val="20"/>
        </w:rPr>
        <w:t xml:space="preserve"> Гражданского процессуального кодекса Российской Федерации), с постановкой по делу нового решения об удовлетворении требований истца.</w:t>
      </w:r>
    </w:p>
    <w:p>
      <w:pPr>
        <w:pStyle w:val="0"/>
        <w:spacing w:before="200" w:line-rule="auto"/>
        <w:ind w:firstLine="540"/>
        <w:jc w:val="both"/>
      </w:pPr>
      <w:r>
        <w:rPr>
          <w:sz w:val="20"/>
        </w:rPr>
        <w:t xml:space="preserve">На основании изложенного, руководствуясь </w:t>
      </w:r>
      <w:r>
        <w:rPr>
          <w:sz w:val="20"/>
        </w:rPr>
        <w:t xml:space="preserve">ч. 2 ст. 328</w:t>
      </w:r>
      <w:r>
        <w:rPr>
          <w:sz w:val="20"/>
        </w:rPr>
        <w:t xml:space="preserve">, </w:t>
      </w:r>
      <w:r>
        <w:rPr>
          <w:sz w:val="20"/>
        </w:rPr>
        <w:t xml:space="preserve">ст. 330</w:t>
      </w:r>
      <w:r>
        <w:rPr>
          <w:sz w:val="20"/>
        </w:rPr>
        <w:t xml:space="preserve"> Гражданского процессуального кодекса Российской Федерации,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Чкаловского районного суда г. Екатеринбурга от 16.05.2022 отменить, принять по делу новое решение, которым исковые требования Ш.В.НА. к А.В., АО ГСК "Югория" о взыскании материального вреда, причиненного в результате дорожно-транспортного происшествия, удовлетворить.</w:t>
      </w:r>
    </w:p>
    <w:p>
      <w:pPr>
        <w:pStyle w:val="0"/>
        <w:spacing w:before="200" w:line-rule="auto"/>
        <w:ind w:firstLine="540"/>
        <w:jc w:val="both"/>
      </w:pPr>
      <w:r>
        <w:rPr>
          <w:sz w:val="20"/>
        </w:rPr>
        <w:t xml:space="preserve">Взыскать с А.В. в пользу Ш.В.НА. материальный ущерб в размере 21789 руб.; расходы на уплату государственной пошлины - 580 руб., расходы на оплату досудебной экспертизы в сумме 780 руб.; расходы на оплату автоэвакуатора - 780 руб.</w:t>
      </w:r>
    </w:p>
    <w:p>
      <w:pPr>
        <w:pStyle w:val="0"/>
        <w:spacing w:before="200" w:line-rule="auto"/>
        <w:ind w:firstLine="540"/>
        <w:jc w:val="both"/>
      </w:pPr>
      <w:r>
        <w:rPr>
          <w:sz w:val="20"/>
        </w:rPr>
        <w:t xml:space="preserve">Взыскать с АО "ГСК Югория" в пользу Ш.В.НА. страховое возмещение в размере 160000 руб.; штраф в сумме 80000 руб., расходы на уплату государственной пошлины - 4255 руб. 48 коп., расходы на оплату досудебной экспертизы в сумме 5720 руб.; расходы на эвакуатор - 5720 руб.</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А.Н.РЯБЧИКОВ</w:t>
      </w:r>
    </w:p>
    <w:p>
      <w:pPr>
        <w:pStyle w:val="0"/>
        <w:jc w:val="right"/>
      </w:pPr>
      <w:r>
        <w:rPr>
          <w:sz w:val="20"/>
        </w:rPr>
      </w:r>
    </w:p>
    <w:p>
      <w:pPr>
        <w:pStyle w:val="0"/>
        <w:jc w:val="right"/>
      </w:pPr>
      <w:r>
        <w:rPr>
          <w:sz w:val="20"/>
        </w:rPr>
        <w:t xml:space="preserve">Судьи</w:t>
      </w:r>
    </w:p>
    <w:p>
      <w:pPr>
        <w:pStyle w:val="0"/>
        <w:jc w:val="right"/>
      </w:pPr>
      <w:r>
        <w:rPr>
          <w:sz w:val="20"/>
        </w:rPr>
        <w:t xml:space="preserve">Я.Н.МАРТЫНОВА</w:t>
      </w:r>
    </w:p>
    <w:p>
      <w:pPr>
        <w:pStyle w:val="0"/>
        <w:jc w:val="right"/>
      </w:pPr>
      <w:r>
        <w:rPr>
          <w:sz w:val="20"/>
        </w:rPr>
        <w:t xml:space="preserve">Н.В.МАЙОРОВА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Свердловского областного суда от 28.09.2022 по делу N 33-12547/2022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Свердловского областного суда от 28.09.2022 по делу N 33-12547/2022
Категория спора: 1) ОСАГО; 2) Причинение вреда имуществу.
Требования потерпевшего: 1) О взыскании страхового возмещения; 2) О взыскании штрафа; 3) О взыскании расходов на оплату досудебной экспертизы и услуг эвакуатора; 4) О возмещении расходов в связи с причинением вреда; 5) О взыскании ущерба в сумме, не покрытой суммой страхового возмещения.
Обстоятельства: Выплаченное страховщиком ответственности виновника ДТП </dc:title>
  <dcterms:created xsi:type="dcterms:W3CDTF">2023-05-25T09:05:57Z</dcterms:created>
</cp:coreProperties>
</file>